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D43" w:rsidRDefault="00787D43">
      <w:pPr>
        <w:ind w:firstLine="480"/>
      </w:pPr>
    </w:p>
    <w:p w:rsidR="00787D43" w:rsidRDefault="00E154EB">
      <w:pPr>
        <w:pStyle w:val="1"/>
        <w:ind w:left="23" w:hanging="145"/>
      </w:pPr>
      <w:r>
        <w:rPr>
          <w:rFonts w:hint="eastAsia"/>
        </w:rPr>
        <w:t>SCIENTZ-6TD</w:t>
      </w:r>
      <w:r>
        <w:rPr>
          <w:rFonts w:hint="eastAsia"/>
        </w:rPr>
        <w:t>超声波细胞粉碎机</w:t>
      </w:r>
    </w:p>
    <w:p w:rsidR="00787D43" w:rsidRDefault="00E154EB">
      <w:pPr>
        <w:pStyle w:val="2"/>
        <w:ind w:firstLine="562"/>
      </w:pPr>
      <w:r>
        <w:rPr>
          <w:rFonts w:hint="eastAsia"/>
        </w:rPr>
        <w:t>产品说明</w:t>
      </w:r>
    </w:p>
    <w:p w:rsidR="00787D43" w:rsidRDefault="00E154EB">
      <w:pPr>
        <w:pStyle w:val="a7"/>
        <w:shd w:val="clear" w:color="auto" w:fill="FFFFFF"/>
        <w:spacing w:beforeAutospacing="0" w:afterAutospacing="0" w:line="360" w:lineRule="auto"/>
        <w:ind w:firstLine="420"/>
        <w:jc w:val="both"/>
        <w:rPr>
          <w:rFonts w:cs="宋体"/>
        </w:rPr>
      </w:pPr>
      <w:r>
        <w:rPr>
          <w:rFonts w:cs="宋体"/>
        </w:rPr>
        <w:t>新芝</w:t>
      </w:r>
      <w:r>
        <w:rPr>
          <w:rFonts w:cs="宋体"/>
        </w:rPr>
        <w:t>SCIENTZ-TD</w:t>
      </w:r>
      <w:r>
        <w:rPr>
          <w:rFonts w:cs="宋体"/>
        </w:rPr>
        <w:t>系列多通道超声波粉碎机是在常规型超声波粉碎机的基础上研发的具备</w:t>
      </w:r>
      <w:r>
        <w:rPr>
          <w:rFonts w:cs="宋体"/>
        </w:rPr>
        <w:t>4/6/16/24/48</w:t>
      </w:r>
      <w:r>
        <w:rPr>
          <w:rFonts w:cs="宋体"/>
        </w:rPr>
        <w:t>个探头的超声波粉碎机，用户可以一次性同时处理多个样品，速度快、效率高，重复性也好。该仪器可用于多种动植物细胞、病毒的破碎，同时可用来乳化、分离、</w:t>
      </w:r>
      <w:r>
        <w:rPr>
          <w:rFonts w:cs="宋体"/>
        </w:rPr>
        <w:t xml:space="preserve"> </w:t>
      </w:r>
      <w:r>
        <w:rPr>
          <w:rFonts w:cs="宋体"/>
        </w:rPr>
        <w:t>匀化、提取、消泡、清洗及加速化学反应等等。被广泛应用于生物化学、微生物学、药物化学、表面化学、物理学、动物学等领域。</w:t>
      </w:r>
    </w:p>
    <w:p w:rsidR="00787D43" w:rsidRDefault="00E154EB">
      <w:pPr>
        <w:pStyle w:val="a7"/>
        <w:shd w:val="clear" w:color="auto" w:fill="FFFFFF"/>
        <w:spacing w:beforeAutospacing="0" w:after="225" w:afterAutospacing="0" w:line="360" w:lineRule="auto"/>
        <w:ind w:firstLine="420"/>
        <w:jc w:val="both"/>
        <w:rPr>
          <w:rFonts w:cs="宋体"/>
        </w:rPr>
      </w:pPr>
      <w:r>
        <w:rPr>
          <w:rFonts w:cs="宋体" w:hint="eastAsia"/>
        </w:rPr>
        <w:t>产品特别适合一次处理多个样品，且对同种操作下对一致性要求高的实验。</w:t>
      </w:r>
    </w:p>
    <w:p w:rsidR="00787D43" w:rsidRDefault="00E154EB">
      <w:pPr>
        <w:pStyle w:val="2"/>
        <w:ind w:firstLine="562"/>
      </w:pPr>
      <w:r>
        <w:rPr>
          <w:rFonts w:hint="eastAsia"/>
        </w:rPr>
        <w:t>性能特点</w:t>
      </w:r>
    </w:p>
    <w:p w:rsidR="00787D43" w:rsidRDefault="00E154EB">
      <w:pPr>
        <w:pStyle w:val="a9"/>
        <w:numPr>
          <w:ilvl w:val="0"/>
          <w:numId w:val="1"/>
        </w:numPr>
        <w:spacing w:line="360" w:lineRule="auto"/>
        <w:ind w:firstLineChars="0"/>
      </w:pPr>
      <w:r>
        <w:rPr>
          <w:rFonts w:hint="eastAsia"/>
        </w:rPr>
        <w:t>中央微机集中控制</w:t>
      </w:r>
    </w:p>
    <w:p w:rsidR="00787D43" w:rsidRDefault="00E154EB">
      <w:pPr>
        <w:pStyle w:val="a9"/>
        <w:numPr>
          <w:ilvl w:val="0"/>
          <w:numId w:val="1"/>
        </w:numPr>
        <w:spacing w:line="360" w:lineRule="auto"/>
        <w:ind w:firstLineChars="0"/>
      </w:pPr>
      <w:r>
        <w:rPr>
          <w:rFonts w:hint="eastAsia"/>
        </w:rPr>
        <w:t>可创建并储存多达</w:t>
      </w:r>
      <w:r>
        <w:rPr>
          <w:rFonts w:hint="eastAsia"/>
        </w:rPr>
        <w:t>20</w:t>
      </w:r>
      <w:r>
        <w:rPr>
          <w:rFonts w:hint="eastAsia"/>
        </w:rPr>
        <w:t>组操作程序</w:t>
      </w:r>
    </w:p>
    <w:p w:rsidR="00787D43" w:rsidRDefault="00E154EB">
      <w:pPr>
        <w:pStyle w:val="a9"/>
        <w:numPr>
          <w:ilvl w:val="0"/>
          <w:numId w:val="1"/>
        </w:numPr>
        <w:spacing w:line="360" w:lineRule="auto"/>
        <w:ind w:firstLineChars="0"/>
      </w:pPr>
      <w:r>
        <w:rPr>
          <w:rFonts w:hint="eastAsia"/>
        </w:rPr>
        <w:t>一次处理多个样品，快速、高效、一致性强</w:t>
      </w:r>
    </w:p>
    <w:p w:rsidR="00787D43" w:rsidRDefault="00E154EB">
      <w:pPr>
        <w:pStyle w:val="a9"/>
        <w:numPr>
          <w:ilvl w:val="0"/>
          <w:numId w:val="1"/>
        </w:numPr>
        <w:spacing w:line="360" w:lineRule="auto"/>
        <w:ind w:firstLineChars="0"/>
      </w:pPr>
      <w:r>
        <w:rPr>
          <w:rFonts w:hint="eastAsia"/>
        </w:rPr>
        <w:t>可选择间隙或连续脉冲模式</w:t>
      </w:r>
    </w:p>
    <w:p w:rsidR="00787D43" w:rsidRDefault="00E154EB">
      <w:pPr>
        <w:pStyle w:val="a9"/>
        <w:numPr>
          <w:ilvl w:val="0"/>
          <w:numId w:val="1"/>
        </w:numPr>
        <w:spacing w:line="360" w:lineRule="auto"/>
        <w:ind w:firstLineChars="0"/>
      </w:pPr>
      <w:r>
        <w:rPr>
          <w:rFonts w:hint="eastAsia"/>
        </w:rPr>
        <w:t>超声时间，功率连续可调，稳定性好</w:t>
      </w:r>
    </w:p>
    <w:p w:rsidR="00787D43" w:rsidRDefault="00E154EB">
      <w:pPr>
        <w:pStyle w:val="a9"/>
        <w:numPr>
          <w:ilvl w:val="0"/>
          <w:numId w:val="1"/>
        </w:numPr>
        <w:spacing w:line="360" w:lineRule="auto"/>
        <w:ind w:firstLineChars="0"/>
      </w:pPr>
      <w:r>
        <w:rPr>
          <w:rFonts w:hint="eastAsia"/>
        </w:rPr>
        <w:t>具有自我诊断功能，程序自动纠错，过载、超温保护显示</w:t>
      </w:r>
    </w:p>
    <w:p w:rsidR="00787D43" w:rsidRDefault="00787D43"/>
    <w:p w:rsidR="00787D43" w:rsidRDefault="00E154EB">
      <w:pPr>
        <w:pStyle w:val="2"/>
        <w:ind w:firstLine="562"/>
      </w:pPr>
      <w:r>
        <w:rPr>
          <w:rFonts w:hint="eastAsia"/>
        </w:rPr>
        <w:lastRenderedPageBreak/>
        <w:t>仪器参数</w:t>
      </w:r>
    </w:p>
    <w:p w:rsidR="00787D43" w:rsidRDefault="00E154EB">
      <w:pPr>
        <w:pStyle w:val="a9"/>
        <w:numPr>
          <w:ilvl w:val="0"/>
          <w:numId w:val="2"/>
        </w:numPr>
        <w:spacing w:line="360" w:lineRule="auto"/>
        <w:ind w:firstLineChars="0"/>
      </w:pPr>
      <w:r>
        <w:t>型号</w:t>
      </w:r>
      <w:r>
        <w:t xml:space="preserve">: </w:t>
      </w:r>
      <w:r>
        <w:rPr>
          <w:rFonts w:hint="eastAsia"/>
        </w:rPr>
        <w:t>SCIENTZ-6TD</w:t>
      </w:r>
      <w:r>
        <w:t xml:space="preserve"> </w:t>
      </w:r>
    </w:p>
    <w:p w:rsidR="00787D43" w:rsidRDefault="00E154EB">
      <w:pPr>
        <w:pStyle w:val="a9"/>
        <w:numPr>
          <w:ilvl w:val="0"/>
          <w:numId w:val="2"/>
        </w:numPr>
        <w:spacing w:line="360" w:lineRule="auto"/>
        <w:ind w:firstLineChars="0"/>
      </w:pPr>
      <w:r>
        <w:rPr>
          <w:rFonts w:hint="eastAsia"/>
        </w:rPr>
        <w:t>超声</w:t>
      </w:r>
      <w:r>
        <w:t>功率</w:t>
      </w:r>
      <w:r>
        <w:rPr>
          <w:rFonts w:hint="eastAsia"/>
        </w:rPr>
        <w:t>：</w:t>
      </w:r>
      <w:r>
        <w:t>2400</w:t>
      </w:r>
      <w:r>
        <w:rPr>
          <w:rFonts w:hint="eastAsia"/>
        </w:rPr>
        <w:t xml:space="preserve"> </w:t>
      </w:r>
      <w:r>
        <w:t>W</w:t>
      </w:r>
    </w:p>
    <w:p w:rsidR="00787D43" w:rsidRDefault="00E154EB">
      <w:pPr>
        <w:pStyle w:val="a9"/>
        <w:numPr>
          <w:ilvl w:val="0"/>
          <w:numId w:val="2"/>
        </w:numPr>
        <w:spacing w:line="360" w:lineRule="auto"/>
        <w:ind w:firstLineChars="0"/>
      </w:pPr>
      <w:bookmarkStart w:id="0" w:name="_GoBack"/>
      <w:bookmarkEnd w:id="0"/>
      <w:r>
        <w:t>频率</w:t>
      </w:r>
      <w:r>
        <w:rPr>
          <w:rFonts w:hint="eastAsia"/>
        </w:rPr>
        <w:t>：</w:t>
      </w:r>
      <w:r>
        <w:t>20KHz±0.5</w:t>
      </w:r>
    </w:p>
    <w:p w:rsidR="00787D43" w:rsidRDefault="00E154EB">
      <w:pPr>
        <w:pStyle w:val="a9"/>
        <w:numPr>
          <w:ilvl w:val="0"/>
          <w:numId w:val="2"/>
        </w:numPr>
        <w:spacing w:line="360" w:lineRule="auto"/>
        <w:ind w:firstLineChars="0"/>
      </w:pPr>
      <w:r>
        <w:t>变幅杆数</w:t>
      </w:r>
      <w:r>
        <w:rPr>
          <w:rFonts w:hint="eastAsia"/>
        </w:rPr>
        <w:t>：</w:t>
      </w:r>
      <w:r>
        <w:rPr>
          <w:rFonts w:hint="eastAsia"/>
        </w:rPr>
        <w:t>6</w:t>
      </w:r>
      <w:r>
        <w:t>支</w:t>
      </w:r>
    </w:p>
    <w:p w:rsidR="00787D43" w:rsidRDefault="00E154EB">
      <w:pPr>
        <w:pStyle w:val="a9"/>
        <w:numPr>
          <w:ilvl w:val="0"/>
          <w:numId w:val="2"/>
        </w:numPr>
        <w:spacing w:line="360" w:lineRule="auto"/>
        <w:ind w:firstLineChars="0"/>
      </w:pPr>
      <w:r>
        <w:t>破碎容量</w:t>
      </w:r>
      <w:r>
        <w:rPr>
          <w:rFonts w:hint="eastAsia"/>
        </w:rPr>
        <w:t>：</w:t>
      </w:r>
      <w:r>
        <w:t>1-</w:t>
      </w:r>
      <w:r>
        <w:rPr>
          <w:rFonts w:hint="eastAsia"/>
        </w:rPr>
        <w:t xml:space="preserve">50 </w:t>
      </w:r>
      <w:r>
        <w:t>ml</w:t>
      </w:r>
    </w:p>
    <w:p w:rsidR="00787D43" w:rsidRDefault="00E154EB">
      <w:pPr>
        <w:pStyle w:val="a9"/>
        <w:numPr>
          <w:ilvl w:val="0"/>
          <w:numId w:val="2"/>
        </w:numPr>
        <w:spacing w:line="360" w:lineRule="auto"/>
        <w:ind w:firstLineChars="0"/>
      </w:pPr>
      <w:r>
        <w:t>功率可调</w:t>
      </w:r>
      <w:r>
        <w:rPr>
          <w:rFonts w:hint="eastAsia"/>
        </w:rPr>
        <w:t>：</w:t>
      </w:r>
      <w:r>
        <w:rPr>
          <w:rFonts w:hint="eastAsia"/>
        </w:rPr>
        <w:t xml:space="preserve">1-100% </w:t>
      </w:r>
    </w:p>
    <w:p w:rsidR="00787D43" w:rsidRDefault="00E154EB">
      <w:pPr>
        <w:pStyle w:val="a9"/>
        <w:numPr>
          <w:ilvl w:val="0"/>
          <w:numId w:val="2"/>
        </w:numPr>
        <w:spacing w:line="360" w:lineRule="auto"/>
        <w:ind w:firstLineChars="0"/>
      </w:pPr>
      <w:r>
        <w:t>变幅杆</w:t>
      </w:r>
      <w:r>
        <w:rPr>
          <w:rFonts w:hint="eastAsia"/>
        </w:rPr>
        <w:t>：</w:t>
      </w:r>
      <w:r>
        <w:t>Φ6</w:t>
      </w:r>
      <w:r>
        <w:rPr>
          <w:rFonts w:hint="eastAsia"/>
        </w:rPr>
        <w:t xml:space="preserve"> mm</w:t>
      </w:r>
    </w:p>
    <w:p w:rsidR="00787D43" w:rsidRDefault="00E154EB">
      <w:pPr>
        <w:pStyle w:val="a9"/>
        <w:numPr>
          <w:ilvl w:val="0"/>
          <w:numId w:val="2"/>
        </w:numPr>
        <w:spacing w:line="360" w:lineRule="auto"/>
        <w:ind w:firstLineChars="0"/>
      </w:pPr>
      <w:r>
        <w:t>工作模式</w:t>
      </w:r>
      <w:r>
        <w:rPr>
          <w:rFonts w:hint="eastAsia"/>
        </w:rPr>
        <w:t>：</w:t>
      </w:r>
      <w:r>
        <w:t>间隙</w:t>
      </w:r>
      <w:r>
        <w:t>/</w:t>
      </w:r>
      <w:r>
        <w:t>连续</w:t>
      </w:r>
    </w:p>
    <w:p w:rsidR="00787D43" w:rsidRDefault="00E154EB">
      <w:pPr>
        <w:pStyle w:val="a9"/>
        <w:numPr>
          <w:ilvl w:val="0"/>
          <w:numId w:val="2"/>
        </w:numPr>
        <w:spacing w:line="360" w:lineRule="auto"/>
        <w:ind w:firstLineChars="0"/>
      </w:pPr>
      <w:r>
        <w:t>脉冲</w:t>
      </w:r>
      <w:r>
        <w:rPr>
          <w:rFonts w:hint="eastAsia"/>
        </w:rPr>
        <w:t>：</w:t>
      </w:r>
      <w:r>
        <w:t>0.1-99.9</w:t>
      </w:r>
      <w:r>
        <w:rPr>
          <w:rFonts w:hint="eastAsia"/>
        </w:rPr>
        <w:t xml:space="preserve"> </w:t>
      </w:r>
      <w:r>
        <w:t>s</w:t>
      </w:r>
      <w:r>
        <w:t>可调（间隙</w:t>
      </w:r>
      <w:r>
        <w:t>/</w:t>
      </w:r>
      <w:r>
        <w:t>工作）</w:t>
      </w:r>
    </w:p>
    <w:p w:rsidR="00787D43" w:rsidRDefault="00E154EB">
      <w:pPr>
        <w:pStyle w:val="a9"/>
        <w:numPr>
          <w:ilvl w:val="0"/>
          <w:numId w:val="2"/>
        </w:numPr>
        <w:spacing w:line="360" w:lineRule="auto"/>
        <w:ind w:firstLineChars="0"/>
      </w:pPr>
      <w:r>
        <w:t>温度传感器</w:t>
      </w:r>
      <w:r>
        <w:rPr>
          <w:rFonts w:hint="eastAsia"/>
        </w:rPr>
        <w:t>：</w:t>
      </w:r>
      <w:r>
        <w:t>有</w:t>
      </w:r>
    </w:p>
    <w:p w:rsidR="00787D43" w:rsidRDefault="00E154EB">
      <w:pPr>
        <w:pStyle w:val="a9"/>
        <w:numPr>
          <w:ilvl w:val="0"/>
          <w:numId w:val="2"/>
        </w:numPr>
        <w:spacing w:line="360" w:lineRule="auto"/>
        <w:ind w:firstLineChars="0"/>
      </w:pPr>
      <w:r>
        <w:t>存储数据</w:t>
      </w:r>
      <w:r>
        <w:rPr>
          <w:rFonts w:hint="eastAsia"/>
        </w:rPr>
        <w:t>：</w:t>
      </w:r>
      <w:r>
        <w:t>20</w:t>
      </w:r>
      <w:r>
        <w:t>组</w:t>
      </w:r>
    </w:p>
    <w:p w:rsidR="00787D43" w:rsidRDefault="00E154EB">
      <w:pPr>
        <w:pStyle w:val="a9"/>
        <w:numPr>
          <w:ilvl w:val="0"/>
          <w:numId w:val="2"/>
        </w:numPr>
        <w:spacing w:line="360" w:lineRule="auto"/>
        <w:ind w:firstLineChars="0"/>
      </w:pPr>
      <w:r>
        <w:t>隔音箱</w:t>
      </w:r>
      <w:r>
        <w:rPr>
          <w:rFonts w:hint="eastAsia"/>
        </w:rPr>
        <w:t>：</w:t>
      </w:r>
      <w:r>
        <w:t>有</w:t>
      </w:r>
    </w:p>
    <w:p w:rsidR="00787D43" w:rsidRDefault="00E154EB">
      <w:pPr>
        <w:pStyle w:val="a9"/>
        <w:numPr>
          <w:ilvl w:val="0"/>
          <w:numId w:val="2"/>
        </w:numPr>
        <w:spacing w:line="360" w:lineRule="auto"/>
        <w:ind w:firstLineChars="0"/>
      </w:pPr>
      <w:r>
        <w:t>操作方式</w:t>
      </w:r>
      <w:r>
        <w:rPr>
          <w:rFonts w:hint="eastAsia"/>
        </w:rPr>
        <w:t>：</w:t>
      </w:r>
      <w:r>
        <w:t>触摸控制</w:t>
      </w:r>
    </w:p>
    <w:p w:rsidR="00787D43" w:rsidRDefault="00E154EB">
      <w:pPr>
        <w:pStyle w:val="a9"/>
        <w:numPr>
          <w:ilvl w:val="0"/>
          <w:numId w:val="2"/>
        </w:numPr>
        <w:spacing w:line="360" w:lineRule="auto"/>
        <w:ind w:firstLineChars="0"/>
      </w:pPr>
      <w:r>
        <w:t>显示内容</w:t>
      </w:r>
      <w:r>
        <w:rPr>
          <w:rFonts w:hint="eastAsia"/>
        </w:rPr>
        <w:t>：</w:t>
      </w:r>
      <w:r>
        <w:t>温度，功率，脉冲模式和时间等</w:t>
      </w:r>
      <w:r>
        <w:t>7</w:t>
      </w:r>
      <w:r>
        <w:t>种显示</w:t>
      </w:r>
    </w:p>
    <w:p w:rsidR="00787D43" w:rsidRDefault="00E154EB">
      <w:pPr>
        <w:pStyle w:val="a9"/>
        <w:numPr>
          <w:ilvl w:val="0"/>
          <w:numId w:val="2"/>
        </w:numPr>
        <w:spacing w:line="360" w:lineRule="auto"/>
        <w:ind w:firstLineChars="0"/>
      </w:pPr>
      <w:r>
        <w:t>保护装置</w:t>
      </w:r>
      <w:r>
        <w:rPr>
          <w:rFonts w:hint="eastAsia"/>
        </w:rPr>
        <w:t>：</w:t>
      </w:r>
      <w:r>
        <w:t>自我诊断功能，程序自动纠错，过载保护，超温保护显示</w:t>
      </w:r>
    </w:p>
    <w:p w:rsidR="00787D43" w:rsidRDefault="00787D43">
      <w:pPr>
        <w:pStyle w:val="a9"/>
        <w:ind w:firstLineChars="0" w:firstLine="0"/>
      </w:pPr>
    </w:p>
    <w:p w:rsidR="00787D43" w:rsidRDefault="00787D43">
      <w:pPr>
        <w:pStyle w:val="a9"/>
        <w:ind w:firstLineChars="0" w:firstLine="0"/>
      </w:pPr>
    </w:p>
    <w:p w:rsidR="00787D43" w:rsidRDefault="00787D43">
      <w:pPr>
        <w:pStyle w:val="a9"/>
        <w:ind w:firstLineChars="0" w:firstLine="0"/>
      </w:pPr>
    </w:p>
    <w:sectPr w:rsidR="00787D43">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94" w:footer="1077" w:gutter="0"/>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154EB">
      <w:r>
        <w:separator/>
      </w:r>
    </w:p>
  </w:endnote>
  <w:endnote w:type="continuationSeparator" w:id="0">
    <w:p w:rsidR="00000000" w:rsidRDefault="00E15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Songti SC">
    <w:altName w:val="宋体"/>
    <w:charset w:val="86"/>
    <w:family w:val="auto"/>
    <w:pitch w:val="default"/>
    <w:sig w:usb0="00000000" w:usb1="0000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D43" w:rsidRDefault="00787D43">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D43" w:rsidRDefault="00E154EB">
    <w:pPr>
      <w:ind w:firstLine="360"/>
      <w:jc w:val="right"/>
      <w:rPr>
        <w:sz w:val="18"/>
        <w:szCs w:val="18"/>
      </w:rPr>
    </w:pPr>
    <w:sdt>
      <w:sdtPr>
        <w:rPr>
          <w:b/>
          <w:bCs/>
          <w:color w:val="00AAAB"/>
          <w:sz w:val="18"/>
          <w:szCs w:val="18"/>
        </w:rPr>
        <w:alias w:val="作者"/>
        <w:id w:val="-1313864547"/>
        <w:dataBinding w:prefixMappings="xmlns:ns0='http://purl.org/dc/elements/1.1/' xmlns:ns1='http://schemas.openxmlformats.org/package/2006/metadata/core-properties' " w:xpath="/ns1:coreProperties[1]/ns0:creator[1]" w:storeItemID="{6C3C8BC8-F283-45AE-878A-BAB7291924A1}"/>
        <w:text/>
      </w:sdtPr>
      <w:sdtEndPr/>
      <w:sdtContent>
        <w:r>
          <w:rPr>
            <w:rFonts w:hint="eastAsia"/>
            <w:b/>
            <w:bCs/>
            <w:color w:val="00AAAB"/>
            <w:sz w:val="18"/>
            <w:szCs w:val="18"/>
          </w:rPr>
          <w:t>宁波新芝生物科技股份有限公司</w:t>
        </w:r>
      </w:sdtContent>
    </w:sdt>
  </w:p>
  <w:p w:rsidR="00787D43" w:rsidRDefault="00E154EB">
    <w:pPr>
      <w:wordWrap w:val="0"/>
      <w:ind w:firstLine="240"/>
      <w:jc w:val="right"/>
      <w:rPr>
        <w:color w:val="404040" w:themeColor="text1" w:themeTint="BF"/>
        <w:sz w:val="12"/>
        <w:szCs w:val="12"/>
      </w:rPr>
    </w:pPr>
    <w:r>
      <w:rPr>
        <w:rFonts w:hint="eastAsia"/>
        <w:color w:val="404040" w:themeColor="text1" w:themeTint="BF"/>
        <w:sz w:val="12"/>
        <w:szCs w:val="12"/>
      </w:rPr>
      <w:t>NINGBO</w:t>
    </w:r>
    <w:r>
      <w:rPr>
        <w:color w:val="404040" w:themeColor="text1" w:themeTint="BF"/>
        <w:sz w:val="12"/>
        <w:szCs w:val="12"/>
      </w:rPr>
      <w:t xml:space="preserve"> </w:t>
    </w:r>
    <w:r>
      <w:rPr>
        <w:rFonts w:hint="eastAsia"/>
        <w:color w:val="404040" w:themeColor="text1" w:themeTint="BF"/>
        <w:sz w:val="12"/>
        <w:szCs w:val="12"/>
      </w:rPr>
      <w:t>SCIENTZ</w:t>
    </w:r>
    <w:r>
      <w:rPr>
        <w:color w:val="404040" w:themeColor="text1" w:themeTint="BF"/>
        <w:sz w:val="12"/>
        <w:szCs w:val="12"/>
      </w:rPr>
      <w:t xml:space="preserve"> </w:t>
    </w:r>
    <w:r>
      <w:rPr>
        <w:rFonts w:hint="eastAsia"/>
        <w:color w:val="404040" w:themeColor="text1" w:themeTint="BF"/>
        <w:sz w:val="12"/>
        <w:szCs w:val="12"/>
      </w:rPr>
      <w:t>BIOTECHNOLOGY</w:t>
    </w:r>
    <w:r>
      <w:rPr>
        <w:color w:val="404040" w:themeColor="text1" w:themeTint="BF"/>
        <w:sz w:val="12"/>
        <w:szCs w:val="12"/>
      </w:rPr>
      <w:t xml:space="preserve"> </w:t>
    </w:r>
    <w:r>
      <w:rPr>
        <w:rFonts w:hint="eastAsia"/>
        <w:color w:val="404040" w:themeColor="text1" w:themeTint="BF"/>
        <w:sz w:val="12"/>
        <w:szCs w:val="12"/>
      </w:rPr>
      <w:t>CO</w:t>
    </w:r>
    <w:r>
      <w:rPr>
        <w:color w:val="404040" w:themeColor="text1" w:themeTint="BF"/>
        <w:sz w:val="12"/>
        <w:szCs w:val="12"/>
      </w:rPr>
      <w:t xml:space="preserve">., </w:t>
    </w:r>
    <w:r>
      <w:rPr>
        <w:color w:val="404040" w:themeColor="text1" w:themeTint="BF"/>
        <w:sz w:val="12"/>
        <w:szCs w:val="12"/>
      </w:rPr>
      <w:t>LTD</w:t>
    </w:r>
  </w:p>
  <w:p w:rsidR="00787D43" w:rsidRDefault="00E154EB">
    <w:pPr>
      <w:ind w:firstLine="280"/>
      <w:jc w:val="right"/>
      <w:rPr>
        <w:color w:val="404040" w:themeColor="text1" w:themeTint="BF"/>
        <w:sz w:val="14"/>
        <w:szCs w:val="14"/>
      </w:rPr>
    </w:pPr>
    <w:r>
      <w:rPr>
        <w:rFonts w:hint="eastAsia"/>
        <w:color w:val="404040" w:themeColor="text1" w:themeTint="BF"/>
        <w:sz w:val="14"/>
        <w:szCs w:val="14"/>
      </w:rPr>
      <w:t>商务服务热线</w:t>
    </w:r>
    <w:r>
      <w:rPr>
        <w:rFonts w:hint="eastAsia"/>
        <w:sz w:val="14"/>
        <w:szCs w:val="14"/>
      </w:rPr>
      <w:t xml:space="preserve"> </w:t>
    </w:r>
    <w:r>
      <w:rPr>
        <w:color w:val="404040" w:themeColor="text1" w:themeTint="BF"/>
        <w:sz w:val="14"/>
        <w:szCs w:val="14"/>
      </w:rPr>
      <w:t>0574-87134807</w:t>
    </w:r>
  </w:p>
  <w:p w:rsidR="00787D43" w:rsidRDefault="00E154EB">
    <w:pPr>
      <w:ind w:firstLine="280"/>
      <w:jc w:val="right"/>
      <w:rPr>
        <w:color w:val="404040" w:themeColor="text1" w:themeTint="BF"/>
        <w:sz w:val="14"/>
        <w:szCs w:val="14"/>
      </w:rPr>
    </w:pPr>
    <w:r>
      <w:rPr>
        <w:color w:val="404040" w:themeColor="text1" w:themeTint="BF"/>
        <w:sz w:val="14"/>
        <w:szCs w:val="14"/>
      </w:rPr>
      <w:t>87133995</w:t>
    </w:r>
    <w:r>
      <w:rPr>
        <w:rFonts w:hint="eastAsia"/>
        <w:color w:val="404040" w:themeColor="text1" w:themeTint="BF"/>
        <w:sz w:val="14"/>
        <w:szCs w:val="14"/>
      </w:rPr>
      <w:t>、</w:t>
    </w:r>
    <w:r>
      <w:rPr>
        <w:color w:val="404040" w:themeColor="text1" w:themeTint="BF"/>
        <w:sz w:val="14"/>
        <w:szCs w:val="14"/>
      </w:rPr>
      <w:t>56202593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D43" w:rsidRDefault="00787D43">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154EB">
      <w:r>
        <w:separator/>
      </w:r>
    </w:p>
  </w:footnote>
  <w:footnote w:type="continuationSeparator" w:id="0">
    <w:p w:rsidR="00000000" w:rsidRDefault="00E15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D43" w:rsidRDefault="00787D43">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D43" w:rsidRDefault="00E154EB">
    <w:pPr>
      <w:ind w:firstLine="320"/>
      <w:jc w:val="right"/>
      <w:rPr>
        <w:color w:val="404040" w:themeColor="text1" w:themeTint="BF"/>
      </w:rPr>
    </w:pPr>
    <w:r>
      <w:rPr>
        <w:noProof/>
        <w:color w:val="44546A" w:themeColor="text2"/>
      </w:rPr>
      <w:drawing>
        <wp:anchor distT="0" distB="0" distL="114300" distR="114300" simplePos="0" relativeHeight="251659264" behindDoc="0" locked="0" layoutInCell="1" allowOverlap="1">
          <wp:simplePos x="0" y="0"/>
          <wp:positionH relativeFrom="column">
            <wp:posOffset>-48895</wp:posOffset>
          </wp:positionH>
          <wp:positionV relativeFrom="paragraph">
            <wp:posOffset>-57785</wp:posOffset>
          </wp:positionV>
          <wp:extent cx="687705" cy="532765"/>
          <wp:effectExtent l="0" t="0" r="0" b="63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7600" cy="532800"/>
                  </a:xfrm>
                  <a:prstGeom prst="rect">
                    <a:avLst/>
                  </a:prstGeom>
                </pic:spPr>
              </pic:pic>
            </a:graphicData>
          </a:graphic>
        </wp:anchor>
      </w:drawing>
    </w:r>
    <w:r>
      <w:rPr>
        <w:color w:val="44546A" w:themeColor="text2"/>
      </w:rPr>
      <w:ptab w:relativeTo="margin" w:alignment="center" w:leader="none"/>
    </w:r>
    <w:r>
      <w:rPr>
        <w:rFonts w:hint="eastAsia"/>
        <w:b/>
        <w:bCs/>
        <w:color w:val="00ACAC"/>
        <w:sz w:val="28"/>
        <w:szCs w:val="28"/>
      </w:rPr>
      <w:t>4</w:t>
    </w:r>
    <w:r>
      <w:rPr>
        <w:b/>
        <w:bCs/>
        <w:color w:val="00ACAC"/>
        <w:sz w:val="28"/>
        <w:szCs w:val="28"/>
      </w:rPr>
      <w:t>008-122-088</w:t>
    </w:r>
  </w:p>
  <w:p w:rsidR="00787D43" w:rsidRDefault="00E154EB">
    <w:pPr>
      <w:ind w:firstLine="320"/>
      <w:jc w:val="right"/>
      <w:rPr>
        <w:color w:val="404040" w:themeColor="text1" w:themeTint="BF"/>
        <w:sz w:val="16"/>
        <w:szCs w:val="16"/>
      </w:rPr>
    </w:pPr>
    <w:r>
      <w:rPr>
        <w:rFonts w:hint="eastAsia"/>
        <w:color w:val="404040" w:themeColor="text1" w:themeTint="BF"/>
        <w:sz w:val="16"/>
        <w:szCs w:val="16"/>
      </w:rPr>
      <w:t>宁波市高新区</w:t>
    </w:r>
    <w:proofErr w:type="gramStart"/>
    <w:r>
      <w:rPr>
        <w:rFonts w:hint="eastAsia"/>
        <w:color w:val="404040" w:themeColor="text1" w:themeTint="BF"/>
        <w:sz w:val="16"/>
        <w:szCs w:val="16"/>
      </w:rPr>
      <w:t>木槿路</w:t>
    </w:r>
    <w:proofErr w:type="gramEnd"/>
    <w:r>
      <w:rPr>
        <w:rFonts w:hint="eastAsia"/>
        <w:color w:val="404040" w:themeColor="text1" w:themeTint="BF"/>
        <w:sz w:val="16"/>
        <w:szCs w:val="16"/>
      </w:rPr>
      <w:t>6</w:t>
    </w:r>
    <w:r>
      <w:rPr>
        <w:color w:val="404040" w:themeColor="text1" w:themeTint="BF"/>
        <w:sz w:val="16"/>
        <w:szCs w:val="16"/>
      </w:rPr>
      <w:t>5</w:t>
    </w:r>
    <w:r>
      <w:rPr>
        <w:rFonts w:hint="eastAsia"/>
        <w:color w:val="404040" w:themeColor="text1" w:themeTint="BF"/>
        <w:sz w:val="16"/>
        <w:szCs w:val="16"/>
      </w:rPr>
      <w:t>号</w:t>
    </w:r>
  </w:p>
  <w:p w:rsidR="00787D43" w:rsidRDefault="00E154EB">
    <w:pPr>
      <w:ind w:right="80" w:firstLine="320"/>
      <w:jc w:val="right"/>
      <w:rPr>
        <w:color w:val="404040" w:themeColor="text1" w:themeTint="BF"/>
        <w:sz w:val="18"/>
        <w:szCs w:val="18"/>
      </w:rPr>
    </w:pPr>
    <w:r>
      <w:rPr>
        <w:color w:val="404040" w:themeColor="text1" w:themeTint="BF"/>
        <w:sz w:val="18"/>
        <w:szCs w:val="18"/>
      </w:rPr>
      <w:t xml:space="preserve"> </w:t>
    </w:r>
    <w:proofErr w:type="gramStart"/>
    <w:r>
      <w:rPr>
        <w:color w:val="404040" w:themeColor="text1" w:themeTint="BF"/>
        <w:sz w:val="18"/>
        <w:szCs w:val="18"/>
      </w:rPr>
      <w:t>web:www.scientz.com</w:t>
    </w:r>
    <w:proofErr w:type="gramEnd"/>
    <w:r>
      <w:rPr>
        <w:color w:val="404040" w:themeColor="text1" w:themeTint="BF"/>
        <w:sz w:val="18"/>
        <w:szCs w:val="18"/>
      </w:rPr>
      <w:t xml:space="preserve"> </w:t>
    </w:r>
  </w:p>
  <w:p w:rsidR="00787D43" w:rsidRDefault="00E154EB">
    <w:pPr>
      <w:wordWrap w:val="0"/>
      <w:ind w:right="560" w:firstLine="320"/>
      <w:jc w:val="right"/>
      <w:rPr>
        <w:color w:val="404040" w:themeColor="text1" w:themeTint="BF"/>
        <w:sz w:val="16"/>
        <w:szCs w:val="16"/>
      </w:rPr>
    </w:pPr>
    <w:r>
      <w:rPr>
        <w:color w:val="404040" w:themeColor="text1" w:themeTint="BF"/>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D43" w:rsidRDefault="00787D43">
    <w:pPr>
      <w:pStyle w:val="a5"/>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4C0F3B"/>
    <w:multiLevelType w:val="multilevel"/>
    <w:tmpl w:val="5C4C0F3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3784D3E"/>
    <w:multiLevelType w:val="multilevel"/>
    <w:tmpl w:val="63784D3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420"/>
  <w:drawingGridHorizontalSpacing w:val="120"/>
  <w:drawingGridVerticalSpacing w:val="42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2CC"/>
    <w:rsid w:val="000809B2"/>
    <w:rsid w:val="00105B8E"/>
    <w:rsid w:val="00220E5D"/>
    <w:rsid w:val="002C0B14"/>
    <w:rsid w:val="00377C0E"/>
    <w:rsid w:val="00391ED3"/>
    <w:rsid w:val="00402B2F"/>
    <w:rsid w:val="004477CA"/>
    <w:rsid w:val="00506E42"/>
    <w:rsid w:val="00544770"/>
    <w:rsid w:val="00576BE9"/>
    <w:rsid w:val="005C738E"/>
    <w:rsid w:val="00633A30"/>
    <w:rsid w:val="00667C16"/>
    <w:rsid w:val="006D579F"/>
    <w:rsid w:val="007063F9"/>
    <w:rsid w:val="00714932"/>
    <w:rsid w:val="00742A15"/>
    <w:rsid w:val="00787D43"/>
    <w:rsid w:val="0083486F"/>
    <w:rsid w:val="008F37E2"/>
    <w:rsid w:val="009676FC"/>
    <w:rsid w:val="00976954"/>
    <w:rsid w:val="00983232"/>
    <w:rsid w:val="00994D5F"/>
    <w:rsid w:val="00A3625A"/>
    <w:rsid w:val="00A6597C"/>
    <w:rsid w:val="00A67336"/>
    <w:rsid w:val="00B066DE"/>
    <w:rsid w:val="00B0785C"/>
    <w:rsid w:val="00B94A04"/>
    <w:rsid w:val="00BB0B03"/>
    <w:rsid w:val="00C06D58"/>
    <w:rsid w:val="00C35E40"/>
    <w:rsid w:val="00D259E5"/>
    <w:rsid w:val="00D331E3"/>
    <w:rsid w:val="00D4363E"/>
    <w:rsid w:val="00DA1AEC"/>
    <w:rsid w:val="00E154EB"/>
    <w:rsid w:val="00E85D89"/>
    <w:rsid w:val="00FA12CC"/>
    <w:rsid w:val="00FB14BA"/>
    <w:rsid w:val="064071E1"/>
    <w:rsid w:val="14562998"/>
    <w:rsid w:val="17FB06C2"/>
    <w:rsid w:val="3F0136B0"/>
    <w:rsid w:val="4EA12919"/>
    <w:rsid w:val="65AC6234"/>
    <w:rsid w:val="67840BAD"/>
    <w:rsid w:val="6AC80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08D0E"/>
  <w14:defaultImageDpi w14:val="32767"/>
  <w15:docId w15:val="{74BAA37B-BA40-4E58-BDE9-B5EFC639D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宋体" w:hAnsi="宋体" w:cs="宋体"/>
      <w:sz w:val="24"/>
      <w:szCs w:val="24"/>
    </w:rPr>
  </w:style>
  <w:style w:type="paragraph" w:styleId="1">
    <w:name w:val="heading 1"/>
    <w:basedOn w:val="a"/>
    <w:next w:val="a"/>
    <w:link w:val="10"/>
    <w:qFormat/>
    <w:pPr>
      <w:keepNext/>
      <w:widowControl w:val="0"/>
      <w:spacing w:line="360" w:lineRule="auto"/>
      <w:ind w:leftChars="-51" w:left="28" w:hangingChars="45" w:hanging="135"/>
      <w:jc w:val="center"/>
      <w:outlineLvl w:val="0"/>
    </w:pPr>
    <w:rPr>
      <w:rFonts w:ascii="Times New Roman" w:hAnsi="Times New Roman" w:cs="Times New Roman"/>
      <w:b/>
      <w:color w:val="000000"/>
      <w:kern w:val="2"/>
      <w:sz w:val="32"/>
      <w:szCs w:val="20"/>
    </w:rPr>
  </w:style>
  <w:style w:type="paragraph" w:styleId="2">
    <w:name w:val="heading 2"/>
    <w:basedOn w:val="a"/>
    <w:next w:val="a"/>
    <w:link w:val="20"/>
    <w:uiPriority w:val="9"/>
    <w:unhideWhenUsed/>
    <w:qFormat/>
    <w:pPr>
      <w:keepNext/>
      <w:keepLines/>
      <w:widowControl w:val="0"/>
      <w:spacing w:before="260" w:after="260" w:line="416" w:lineRule="auto"/>
      <w:ind w:firstLineChars="200" w:firstLine="200"/>
      <w:jc w:val="both"/>
      <w:outlineLvl w:val="1"/>
    </w:pPr>
    <w:rPr>
      <w:rFonts w:asciiTheme="majorHAnsi" w:eastAsia="Songti SC" w:hAnsiTheme="majorHAnsi" w:cstheme="majorBidi"/>
      <w:b/>
      <w:bCs/>
      <w:color w:val="00ACAC"/>
      <w:kern w:val="2"/>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widowControl w:val="0"/>
      <w:tabs>
        <w:tab w:val="center" w:pos="4153"/>
        <w:tab w:val="right" w:pos="8306"/>
      </w:tabs>
      <w:snapToGrid w:val="0"/>
      <w:spacing w:line="360" w:lineRule="auto"/>
      <w:ind w:firstLineChars="200" w:firstLine="200"/>
    </w:pPr>
    <w:rPr>
      <w:rFonts w:asciiTheme="minorHAnsi" w:eastAsiaTheme="minorEastAsia" w:hAnsiTheme="minorHAnsi" w:cstheme="minorBidi"/>
      <w:kern w:val="2"/>
      <w:sz w:val="18"/>
      <w:szCs w:val="18"/>
    </w:rPr>
  </w:style>
  <w:style w:type="paragraph" w:styleId="a5">
    <w:name w:val="header"/>
    <w:basedOn w:val="a"/>
    <w:link w:val="a6"/>
    <w:uiPriority w:val="99"/>
    <w:unhideWhenUsed/>
    <w:qFormat/>
    <w:pPr>
      <w:widowControl w:val="0"/>
      <w:pBdr>
        <w:bottom w:val="single" w:sz="6" w:space="1" w:color="auto"/>
      </w:pBdr>
      <w:tabs>
        <w:tab w:val="center" w:pos="4153"/>
        <w:tab w:val="right" w:pos="8306"/>
      </w:tabs>
      <w:snapToGrid w:val="0"/>
      <w:spacing w:line="360" w:lineRule="auto"/>
      <w:ind w:firstLineChars="200" w:firstLine="200"/>
      <w:jc w:val="center"/>
    </w:pPr>
    <w:rPr>
      <w:rFonts w:asciiTheme="minorHAnsi" w:eastAsiaTheme="minorEastAsia" w:hAnsiTheme="minorHAnsi" w:cstheme="minorBidi"/>
      <w:kern w:val="2"/>
      <w:sz w:val="18"/>
      <w:szCs w:val="18"/>
    </w:rPr>
  </w:style>
  <w:style w:type="paragraph" w:styleId="a7">
    <w:name w:val="Normal (Web)"/>
    <w:basedOn w:val="a"/>
    <w:uiPriority w:val="99"/>
    <w:semiHidden/>
    <w:unhideWhenUsed/>
    <w:qFormat/>
    <w:pPr>
      <w:spacing w:beforeAutospacing="1" w:afterAutospacing="1"/>
    </w:pPr>
    <w:rPr>
      <w:rFonts w:cs="Times New Roman"/>
    </w:rPr>
  </w:style>
  <w:style w:type="character" w:styleId="a8">
    <w:name w:val="Hyperlink"/>
    <w:basedOn w:val="a0"/>
    <w:uiPriority w:val="99"/>
    <w:unhideWhenUsed/>
    <w:qFormat/>
    <w:rPr>
      <w:color w:val="0563C1"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1">
    <w:name w:val="占位符文本1"/>
    <w:basedOn w:val="a0"/>
    <w:uiPriority w:val="99"/>
    <w:semiHidden/>
    <w:qFormat/>
    <w:rPr>
      <w:color w:val="808080"/>
    </w:rPr>
  </w:style>
  <w:style w:type="character" w:customStyle="1" w:styleId="10">
    <w:name w:val="标题 1 字符"/>
    <w:basedOn w:val="a0"/>
    <w:link w:val="1"/>
    <w:qFormat/>
    <w:rPr>
      <w:rFonts w:ascii="Times New Roman" w:eastAsia="宋体" w:hAnsi="Times New Roman" w:cs="Times New Roman"/>
      <w:b/>
      <w:color w:val="000000"/>
      <w:sz w:val="32"/>
      <w:szCs w:val="20"/>
    </w:rPr>
  </w:style>
  <w:style w:type="character" w:customStyle="1" w:styleId="20">
    <w:name w:val="标题 2 字符"/>
    <w:basedOn w:val="a0"/>
    <w:link w:val="2"/>
    <w:uiPriority w:val="9"/>
    <w:qFormat/>
    <w:rPr>
      <w:rFonts w:asciiTheme="majorHAnsi" w:eastAsia="Songti SC" w:hAnsiTheme="majorHAnsi" w:cstheme="majorBidi"/>
      <w:b/>
      <w:bCs/>
      <w:color w:val="00ACAC"/>
      <w:sz w:val="28"/>
      <w:szCs w:val="32"/>
    </w:rPr>
  </w:style>
  <w:style w:type="paragraph" w:styleId="a9">
    <w:name w:val="List Paragraph"/>
    <w:basedOn w:val="a"/>
    <w:uiPriority w:val="34"/>
    <w:qFormat/>
    <w:pPr>
      <w:ind w:firstLineChars="200" w:firstLine="420"/>
    </w:pPr>
  </w:style>
  <w:style w:type="character" w:customStyle="1" w:styleId="12">
    <w:name w:val="未处理的提及1"/>
    <w:basedOn w:val="a0"/>
    <w:uiPriority w:val="99"/>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D144EC-670D-4569-90DF-1CEF3A67C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Words>
  <Characters>485</Characters>
  <Application>Microsoft Office Word</Application>
  <DocSecurity>0</DocSecurity>
  <Lines>4</Lines>
  <Paragraphs>1</Paragraphs>
  <ScaleCrop>false</ScaleCrop>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宁波新芝生物科技股份有限公司</dc:creator>
  <cp:lastModifiedBy>CWY</cp:lastModifiedBy>
  <cp:revision>9</cp:revision>
  <cp:lastPrinted>2019-10-17T06:15:00Z</cp:lastPrinted>
  <dcterms:created xsi:type="dcterms:W3CDTF">2019-10-17T06:02:00Z</dcterms:created>
  <dcterms:modified xsi:type="dcterms:W3CDTF">2022-11-29T07:35:00Z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78AE85015630463DBAC5D65EDC76AD3B</vt:lpwstr>
  </property>
</Properties>
</file>