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904" w:rsidRDefault="00C05904">
      <w:pPr>
        <w:ind w:firstLine="480"/>
      </w:pPr>
    </w:p>
    <w:p w:rsidR="00C05904" w:rsidRDefault="008C0419">
      <w:pPr>
        <w:pStyle w:val="1"/>
        <w:ind w:left="23" w:hanging="145"/>
      </w:pPr>
      <w:r>
        <w:rPr>
          <w:rFonts w:hint="eastAsia"/>
        </w:rPr>
        <w:t xml:space="preserve">DC-2030 </w:t>
      </w:r>
      <w:r>
        <w:rPr>
          <w:rFonts w:hint="eastAsia"/>
        </w:rPr>
        <w:t>低温恒温槽（加热、制冷）</w:t>
      </w:r>
    </w:p>
    <w:p w:rsidR="00C05904" w:rsidRDefault="008C0419">
      <w:pPr>
        <w:pStyle w:val="2"/>
        <w:ind w:firstLine="562"/>
      </w:pPr>
      <w:r>
        <w:rPr>
          <w:rFonts w:hint="eastAsia"/>
        </w:rPr>
        <w:t>产品说明</w:t>
      </w:r>
    </w:p>
    <w:p w:rsidR="00C05904" w:rsidRDefault="008C0419">
      <w:pPr>
        <w:pStyle w:val="2"/>
        <w:ind w:firstLine="480"/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  <w:t>DC</w:t>
      </w:r>
      <w:r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  <w:t>系列低温恒温</w:t>
      </w:r>
      <w:proofErr w:type="gramStart"/>
      <w:r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  <w:t>槽采用</w:t>
      </w:r>
      <w:proofErr w:type="gramEnd"/>
      <w:r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  <w:t>先进的无氟制冷系统，主要零部件均采用进口产品，性能稳定可靠。广泛用于石油、化工、电子仪表、物理、化学、生物工程、医药卫生、生命科学、轻工食品、物性测试及化学分析等研究部门、高等院校、企业质检及生产部门，为用户工作时提供一个冷热受控，温度均匀恒定的液体环境，对试验样品或生产的产品进行恒定温度试验或测试，也可作为直接加热或制冷和辅助加热或制冷的热源或冷源。</w:t>
      </w:r>
    </w:p>
    <w:p w:rsidR="00C05904" w:rsidRDefault="008C0419">
      <w:pPr>
        <w:pStyle w:val="2"/>
        <w:ind w:firstLine="562"/>
      </w:pPr>
      <w:r>
        <w:rPr>
          <w:rFonts w:hint="eastAsia"/>
        </w:rPr>
        <w:t>性能特点</w:t>
      </w:r>
    </w:p>
    <w:p w:rsidR="00C05904" w:rsidRDefault="008C0419">
      <w:pPr>
        <w:pStyle w:val="aa"/>
        <w:numPr>
          <w:ilvl w:val="0"/>
          <w:numId w:val="1"/>
        </w:numPr>
        <w:spacing w:line="360" w:lineRule="auto"/>
        <w:ind w:firstLineChars="0"/>
      </w:pPr>
      <w:r>
        <w:t>采用无氟环保制冷技术，符合环保要求。</w:t>
      </w:r>
      <w:r>
        <w:t> </w:t>
      </w:r>
    </w:p>
    <w:p w:rsidR="00C05904" w:rsidRDefault="008C0419">
      <w:pPr>
        <w:pStyle w:val="aa"/>
        <w:numPr>
          <w:ilvl w:val="0"/>
          <w:numId w:val="1"/>
        </w:numPr>
        <w:spacing w:line="360" w:lineRule="auto"/>
        <w:ind w:firstLineChars="0"/>
      </w:pPr>
      <w:r>
        <w:t>全封闭风冷式压缩机制冷系统噪音小、具有过热、过载自动保护</w:t>
      </w:r>
      <w:r>
        <w:t> </w:t>
      </w:r>
    </w:p>
    <w:p w:rsidR="00C05904" w:rsidRDefault="008C0419">
      <w:pPr>
        <w:pStyle w:val="aa"/>
        <w:numPr>
          <w:ilvl w:val="0"/>
          <w:numId w:val="1"/>
        </w:numPr>
        <w:spacing w:line="360" w:lineRule="auto"/>
        <w:ind w:firstLineChars="0"/>
      </w:pPr>
      <w:r>
        <w:t>具有断电保护功能，可自动延时三分钟</w:t>
      </w:r>
      <w:r>
        <w:t> </w:t>
      </w:r>
    </w:p>
    <w:p w:rsidR="00C05904" w:rsidRDefault="008C0419">
      <w:pPr>
        <w:pStyle w:val="aa"/>
        <w:numPr>
          <w:ilvl w:val="0"/>
          <w:numId w:val="1"/>
        </w:numPr>
        <w:spacing w:line="360" w:lineRule="auto"/>
        <w:ind w:firstLineChars="0"/>
      </w:pPr>
      <w:r>
        <w:t>采用</w:t>
      </w:r>
      <w:r>
        <w:t xml:space="preserve"> 7 </w:t>
      </w:r>
      <w:r>
        <w:t>寸</w:t>
      </w:r>
      <w:r>
        <w:t xml:space="preserve"> TFT </w:t>
      </w:r>
      <w:r>
        <w:t>触摸屏显示，</w:t>
      </w:r>
      <w:proofErr w:type="gramStart"/>
      <w:r>
        <w:t>触摸软键可</w:t>
      </w:r>
      <w:proofErr w:type="gramEnd"/>
      <w:r>
        <w:t>快速设定温度，操作方便。</w:t>
      </w:r>
      <w:r>
        <w:t> </w:t>
      </w:r>
    </w:p>
    <w:p w:rsidR="00C05904" w:rsidRDefault="008C0419">
      <w:pPr>
        <w:pStyle w:val="aa"/>
        <w:numPr>
          <w:ilvl w:val="0"/>
          <w:numId w:val="1"/>
        </w:numPr>
        <w:spacing w:line="360" w:lineRule="auto"/>
        <w:ind w:firstLineChars="0"/>
      </w:pPr>
      <w:r>
        <w:t>采用模糊控制理论，自动识别设定温度与环境温度之差</w:t>
      </w:r>
      <w:r>
        <w:t> </w:t>
      </w:r>
    </w:p>
    <w:p w:rsidR="00C05904" w:rsidRDefault="008C0419">
      <w:pPr>
        <w:pStyle w:val="aa"/>
        <w:numPr>
          <w:ilvl w:val="0"/>
          <w:numId w:val="1"/>
        </w:numPr>
        <w:spacing w:line="360" w:lineRule="auto"/>
        <w:ind w:firstLineChars="0"/>
      </w:pPr>
      <w:r>
        <w:t>确认是否单加热或制冷加热同时工作，从而达到节能降耗</w:t>
      </w:r>
      <w:r>
        <w:t> </w:t>
      </w:r>
    </w:p>
    <w:p w:rsidR="00C05904" w:rsidRDefault="008C0419">
      <w:pPr>
        <w:pStyle w:val="aa"/>
        <w:numPr>
          <w:ilvl w:val="0"/>
          <w:numId w:val="1"/>
        </w:numPr>
        <w:spacing w:line="360" w:lineRule="auto"/>
        <w:ind w:firstLineChars="0"/>
      </w:pPr>
      <w:r>
        <w:t>具有自整定智能</w:t>
      </w:r>
      <w:r>
        <w:t xml:space="preserve"> PID </w:t>
      </w:r>
      <w:r>
        <w:t>自动调节控制功能</w:t>
      </w:r>
      <w:r>
        <w:t> </w:t>
      </w:r>
    </w:p>
    <w:p w:rsidR="00C05904" w:rsidRDefault="008C0419">
      <w:pPr>
        <w:pStyle w:val="aa"/>
        <w:numPr>
          <w:ilvl w:val="0"/>
          <w:numId w:val="1"/>
        </w:numPr>
        <w:spacing w:line="360" w:lineRule="auto"/>
        <w:ind w:firstLineChars="0"/>
      </w:pPr>
      <w:r>
        <w:t>具有超温报警系统，确保仪器安全，上下限温度报警可设定</w:t>
      </w:r>
      <w:r>
        <w:t> </w:t>
      </w:r>
    </w:p>
    <w:p w:rsidR="00C05904" w:rsidRDefault="008C0419">
      <w:pPr>
        <w:pStyle w:val="aa"/>
        <w:numPr>
          <w:ilvl w:val="0"/>
          <w:numId w:val="1"/>
        </w:numPr>
        <w:spacing w:line="360" w:lineRule="auto"/>
        <w:ind w:firstLineChars="0"/>
      </w:pPr>
      <w:r>
        <w:lastRenderedPageBreak/>
        <w:t>槽内冷液可外引，可建立机外第二恒温场</w:t>
      </w:r>
      <w:r>
        <w:t> </w:t>
      </w:r>
    </w:p>
    <w:p w:rsidR="00C05904" w:rsidRDefault="008C0419">
      <w:pPr>
        <w:pStyle w:val="aa"/>
        <w:numPr>
          <w:ilvl w:val="0"/>
          <w:numId w:val="1"/>
        </w:numPr>
        <w:spacing w:line="360" w:lineRule="auto"/>
        <w:ind w:firstLineChars="0"/>
      </w:pPr>
      <w:r>
        <w:t>采用直流调速泵，</w:t>
      </w:r>
      <w:r>
        <w:t xml:space="preserve">0-20L/min </w:t>
      </w:r>
      <w:r>
        <w:t>流量可调，扬程为</w:t>
      </w:r>
      <w:r>
        <w:t>5</w:t>
      </w:r>
      <w:r>
        <w:t>米。</w:t>
      </w:r>
    </w:p>
    <w:p w:rsidR="00C05904" w:rsidRDefault="008C0419">
      <w:pPr>
        <w:pStyle w:val="2"/>
        <w:ind w:firstLine="562"/>
      </w:pPr>
      <w:r>
        <w:rPr>
          <w:rFonts w:hint="eastAsia"/>
        </w:rPr>
        <w:t>仪器参数</w:t>
      </w:r>
    </w:p>
    <w:p w:rsidR="00C05904" w:rsidRDefault="008C0419">
      <w:pPr>
        <w:pStyle w:val="aa"/>
        <w:spacing w:line="360" w:lineRule="auto"/>
        <w:ind w:firstLineChars="0" w:firstLine="0"/>
      </w:pPr>
      <w:r>
        <w:rPr>
          <w:rFonts w:hint="eastAsia"/>
        </w:rPr>
        <w:t>型号</w:t>
      </w:r>
      <w:r>
        <w:rPr>
          <w:rFonts w:hint="eastAsia"/>
        </w:rPr>
        <w:t>: DC-2030</w:t>
      </w:r>
    </w:p>
    <w:p w:rsidR="00C05904" w:rsidRDefault="008C0419">
      <w:pPr>
        <w:pStyle w:val="aa"/>
        <w:spacing w:line="360" w:lineRule="auto"/>
        <w:ind w:firstLineChars="0" w:firstLine="0"/>
      </w:pPr>
      <w:r>
        <w:rPr>
          <w:rFonts w:hint="eastAsia"/>
        </w:rPr>
        <w:t>温</w:t>
      </w:r>
      <w:r>
        <w:rPr>
          <w:rFonts w:hint="eastAsia"/>
        </w:rPr>
        <w:t>度范围（℃）：</w:t>
      </w:r>
      <w:r>
        <w:rPr>
          <w:rFonts w:hint="eastAsia"/>
        </w:rPr>
        <w:t>-20~100</w:t>
      </w:r>
    </w:p>
    <w:p w:rsidR="00651C52" w:rsidRDefault="00651C52" w:rsidP="00651C52">
      <w:pPr>
        <w:pStyle w:val="aa"/>
        <w:spacing w:line="360" w:lineRule="auto"/>
        <w:ind w:firstLineChars="0" w:firstLine="0"/>
      </w:pPr>
      <w:bookmarkStart w:id="0" w:name="_Hlk50031280"/>
      <w:r>
        <w:t>工作槽开口(mm²)</w:t>
      </w:r>
      <w:r>
        <w:rPr>
          <w:rFonts w:hint="eastAsia"/>
        </w:rPr>
        <w:t>:310*280</w:t>
      </w:r>
    </w:p>
    <w:p w:rsidR="00651C52" w:rsidRDefault="00651C52" w:rsidP="00651C52">
      <w:pPr>
        <w:pStyle w:val="aa"/>
        <w:spacing w:line="360" w:lineRule="auto"/>
        <w:ind w:firstLineChars="0" w:firstLine="0"/>
      </w:pPr>
      <w:r>
        <w:rPr>
          <w:rFonts w:hint="eastAsia"/>
        </w:rPr>
        <w:t>工作槽尺寸（mm</w:t>
      </w:r>
      <w:r w:rsidRPr="00E7750E">
        <w:rPr>
          <w:rFonts w:hint="eastAsia"/>
          <w:vertAlign w:val="superscript"/>
        </w:rPr>
        <w:t>3</w:t>
      </w:r>
      <w:r>
        <w:rPr>
          <w:rFonts w:hint="eastAsia"/>
        </w:rPr>
        <w:t>）:440</w:t>
      </w:r>
      <w:r>
        <w:t>*</w:t>
      </w:r>
      <w:r>
        <w:rPr>
          <w:rFonts w:hint="eastAsia"/>
        </w:rPr>
        <w:t>325</w:t>
      </w:r>
      <w:r>
        <w:t>*200</w:t>
      </w:r>
    </w:p>
    <w:p w:rsidR="00651C52" w:rsidRDefault="00651C52" w:rsidP="00651C52">
      <w:pPr>
        <w:pStyle w:val="aa"/>
        <w:spacing w:line="360" w:lineRule="auto"/>
        <w:ind w:firstLineChars="0" w:firstLine="0"/>
      </w:pPr>
      <w:r>
        <w:rPr>
          <w:rFonts w:hint="eastAsia"/>
        </w:rPr>
        <w:t>工作槽容积（</w:t>
      </w:r>
      <w:r>
        <w:t>L</w:t>
      </w:r>
      <w:r>
        <w:rPr>
          <w:rFonts w:hint="eastAsia"/>
        </w:rPr>
        <w:t>）:</w:t>
      </w:r>
      <w:r>
        <w:rPr>
          <w:rFonts w:hint="eastAsia"/>
        </w:rPr>
        <w:t>30</w:t>
      </w:r>
    </w:p>
    <w:p w:rsidR="00651C52" w:rsidRDefault="00651C52" w:rsidP="00651C52">
      <w:pPr>
        <w:pStyle w:val="aa"/>
        <w:spacing w:line="360" w:lineRule="auto"/>
        <w:ind w:firstLineChars="0" w:firstLine="0"/>
      </w:pPr>
      <w:r>
        <w:rPr>
          <w:rFonts w:hint="eastAsia"/>
        </w:rPr>
        <w:t>温度精度（℃）：</w:t>
      </w:r>
      <w:r>
        <w:t>±</w:t>
      </w:r>
      <w:r>
        <w:rPr>
          <w:rFonts w:hint="eastAsia"/>
        </w:rPr>
        <w:t>0.1</w:t>
      </w:r>
    </w:p>
    <w:p w:rsidR="00651C52" w:rsidRDefault="00651C52" w:rsidP="00651C52">
      <w:pPr>
        <w:pStyle w:val="aa"/>
        <w:spacing w:line="360" w:lineRule="auto"/>
        <w:ind w:firstLineChars="0" w:firstLine="0"/>
      </w:pPr>
      <w:r>
        <w:rPr>
          <w:rFonts w:hint="eastAsia"/>
        </w:rPr>
        <w:t>数显分辨率（℃）：</w:t>
      </w:r>
      <w:r>
        <w:t>0.1</w:t>
      </w:r>
    </w:p>
    <w:p w:rsidR="00651C52" w:rsidRDefault="00651C52" w:rsidP="00651C52">
      <w:pPr>
        <w:pStyle w:val="aa"/>
        <w:spacing w:line="360" w:lineRule="auto"/>
        <w:ind w:firstLineChars="0" w:firstLine="0"/>
      </w:pPr>
      <w:r>
        <w:rPr>
          <w:rFonts w:hint="eastAsia"/>
        </w:rPr>
        <w:t>泵压（</w:t>
      </w:r>
      <w:r>
        <w:t>bar</w:t>
      </w:r>
      <w:r>
        <w:rPr>
          <w:rFonts w:hint="eastAsia"/>
        </w:rPr>
        <w:t>)：0</w:t>
      </w:r>
      <w:r>
        <w:t>.45</w:t>
      </w:r>
    </w:p>
    <w:p w:rsidR="00651C52" w:rsidRDefault="00651C52" w:rsidP="00651C52">
      <w:pPr>
        <w:pStyle w:val="aa"/>
        <w:spacing w:line="360" w:lineRule="auto"/>
        <w:ind w:firstLineChars="0" w:firstLine="0"/>
      </w:pPr>
      <w:r>
        <w:t>循环泵流</w:t>
      </w:r>
      <w:r>
        <w:rPr>
          <w:rFonts w:hint="eastAsia"/>
        </w:rPr>
        <w:t>量</w:t>
      </w:r>
      <w:r>
        <w:t>（L/min）</w:t>
      </w:r>
      <w:r>
        <w:rPr>
          <w:rFonts w:hint="eastAsia"/>
        </w:rPr>
        <w:t>:0-</w:t>
      </w:r>
      <w:r>
        <w:t>15</w:t>
      </w:r>
    </w:p>
    <w:p w:rsidR="00651C52" w:rsidRDefault="00651C52" w:rsidP="00651C52">
      <w:pPr>
        <w:pStyle w:val="aa"/>
        <w:spacing w:line="360" w:lineRule="auto"/>
        <w:ind w:firstLineChars="0" w:firstLine="0"/>
      </w:pPr>
      <w:r>
        <w:rPr>
          <w:rFonts w:hint="eastAsia"/>
        </w:rPr>
        <w:t>制冷量（25℃/</w:t>
      </w:r>
      <w:r>
        <w:t>k</w:t>
      </w:r>
      <w:r>
        <w:rPr>
          <w:rFonts w:hint="eastAsia"/>
        </w:rPr>
        <w:t>W）：</w:t>
      </w:r>
      <w:r>
        <w:rPr>
          <w:rFonts w:hint="eastAsia"/>
        </w:rPr>
        <w:t>2.40</w:t>
      </w:r>
    </w:p>
    <w:p w:rsidR="00651C52" w:rsidRDefault="00651C52" w:rsidP="00651C52">
      <w:pPr>
        <w:pStyle w:val="aa"/>
        <w:spacing w:line="360" w:lineRule="auto"/>
        <w:ind w:firstLineChars="0" w:firstLine="0"/>
      </w:pPr>
      <w:r>
        <w:rPr>
          <w:rFonts w:hint="eastAsia"/>
        </w:rPr>
        <w:t>加热功率（</w:t>
      </w:r>
      <w:r>
        <w:t>k</w:t>
      </w:r>
      <w:r>
        <w:rPr>
          <w:rFonts w:hint="eastAsia"/>
        </w:rPr>
        <w:t>W）：</w:t>
      </w:r>
      <w:r>
        <w:rPr>
          <w:rFonts w:hint="eastAsia"/>
        </w:rPr>
        <w:t>2.5</w:t>
      </w:r>
    </w:p>
    <w:p w:rsidR="00651C52" w:rsidRDefault="00651C52" w:rsidP="00651C52">
      <w:pPr>
        <w:pStyle w:val="aa"/>
        <w:spacing w:line="360" w:lineRule="auto"/>
        <w:ind w:firstLineChars="0" w:firstLine="0"/>
        <w:rPr>
          <w:rFonts w:hint="eastAsia"/>
        </w:rPr>
      </w:pPr>
      <w:r>
        <w:rPr>
          <w:rFonts w:hint="eastAsia"/>
        </w:rPr>
        <w:t>整机功率（</w:t>
      </w:r>
      <w:r>
        <w:t>k</w:t>
      </w:r>
      <w:r>
        <w:rPr>
          <w:rFonts w:hint="eastAsia"/>
        </w:rPr>
        <w:t>W）：</w:t>
      </w:r>
      <w:r>
        <w:rPr>
          <w:rFonts w:hint="eastAsia"/>
        </w:rPr>
        <w:t>4.1</w:t>
      </w:r>
      <w:bookmarkStart w:id="1" w:name="_GoBack"/>
      <w:bookmarkEnd w:id="1"/>
    </w:p>
    <w:bookmarkEnd w:id="0"/>
    <w:p w:rsidR="00C05904" w:rsidRDefault="008C0419">
      <w:pPr>
        <w:pStyle w:val="aa"/>
        <w:spacing w:line="360" w:lineRule="auto"/>
        <w:ind w:firstLineChars="0" w:firstLine="0"/>
      </w:pPr>
      <w:r>
        <w:rPr>
          <w:rFonts w:hint="eastAsia"/>
        </w:rPr>
        <w:t>外形尺寸：</w:t>
      </w:r>
      <w:r>
        <w:rPr>
          <w:rFonts w:hint="eastAsia"/>
        </w:rPr>
        <w:t>625*500*990</w:t>
      </w:r>
    </w:p>
    <w:p w:rsidR="00C05904" w:rsidRDefault="008C0419">
      <w:pPr>
        <w:pStyle w:val="aa"/>
        <w:spacing w:line="360" w:lineRule="auto"/>
        <w:ind w:firstLineChars="0" w:firstLine="0"/>
      </w:pPr>
      <w:r>
        <w:rPr>
          <w:noProof/>
        </w:rPr>
        <w:lastRenderedPageBreak/>
        <w:drawing>
          <wp:inline distT="0" distB="0" distL="114300" distR="114300">
            <wp:extent cx="1398905" cy="2235200"/>
            <wp:effectExtent l="0" t="0" r="10795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59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94" w:footer="1077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419" w:rsidRDefault="008C0419">
      <w:r>
        <w:separator/>
      </w:r>
    </w:p>
  </w:endnote>
  <w:endnote w:type="continuationSeparator" w:id="0">
    <w:p w:rsidR="008C0419" w:rsidRDefault="008C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904" w:rsidRDefault="00C0590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904" w:rsidRDefault="008C0419">
    <w:pPr>
      <w:ind w:firstLine="360"/>
      <w:jc w:val="right"/>
      <w:rPr>
        <w:sz w:val="18"/>
        <w:szCs w:val="18"/>
      </w:rPr>
    </w:pPr>
    <w:sdt>
      <w:sdtPr>
        <w:rPr>
          <w:b/>
          <w:bCs/>
          <w:color w:val="00AAAB"/>
          <w:sz w:val="18"/>
          <w:szCs w:val="18"/>
        </w:rPr>
        <w:alias w:val="作者"/>
        <w:id w:val="-13138645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rFonts w:hint="eastAsia"/>
            <w:b/>
            <w:bCs/>
            <w:color w:val="00AAAB"/>
            <w:sz w:val="18"/>
            <w:szCs w:val="18"/>
          </w:rPr>
          <w:t>宁波新芝生物科技股份有限公司</w:t>
        </w:r>
      </w:sdtContent>
    </w:sdt>
  </w:p>
  <w:p w:rsidR="00C05904" w:rsidRDefault="008C0419">
    <w:pPr>
      <w:wordWrap w:val="0"/>
      <w:ind w:firstLine="240"/>
      <w:jc w:val="right"/>
      <w:rPr>
        <w:color w:val="404040" w:themeColor="text1" w:themeTint="BF"/>
        <w:sz w:val="12"/>
        <w:szCs w:val="12"/>
      </w:rPr>
    </w:pPr>
    <w:r>
      <w:rPr>
        <w:rFonts w:hint="eastAsia"/>
        <w:color w:val="404040" w:themeColor="text1" w:themeTint="BF"/>
        <w:sz w:val="12"/>
        <w:szCs w:val="12"/>
      </w:rPr>
      <w:t>NINGBO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SCIENTZ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BIOTECHNOLOGY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CO</w:t>
    </w:r>
    <w:r>
      <w:rPr>
        <w:color w:val="404040" w:themeColor="text1" w:themeTint="BF"/>
        <w:sz w:val="12"/>
        <w:szCs w:val="12"/>
      </w:rPr>
      <w:t>., LTD</w:t>
    </w:r>
  </w:p>
  <w:p w:rsidR="00C05904" w:rsidRDefault="008C0419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rFonts w:hint="eastAsia"/>
        <w:color w:val="404040" w:themeColor="text1" w:themeTint="BF"/>
        <w:sz w:val="14"/>
        <w:szCs w:val="14"/>
      </w:rPr>
      <w:t>商务服务热线</w:t>
    </w:r>
    <w:r>
      <w:rPr>
        <w:rFonts w:hint="eastAsia"/>
        <w:sz w:val="14"/>
        <w:szCs w:val="14"/>
      </w:rPr>
      <w:t xml:space="preserve"> </w:t>
    </w:r>
    <w:r>
      <w:rPr>
        <w:color w:val="404040" w:themeColor="text1" w:themeTint="BF"/>
        <w:sz w:val="14"/>
        <w:szCs w:val="14"/>
      </w:rPr>
      <w:t>0574-87134807</w:t>
    </w:r>
  </w:p>
  <w:p w:rsidR="00C05904" w:rsidRDefault="008C0419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color w:val="404040" w:themeColor="text1" w:themeTint="BF"/>
        <w:sz w:val="14"/>
        <w:szCs w:val="14"/>
      </w:rPr>
      <w:t>87133995</w:t>
    </w:r>
    <w:r>
      <w:rPr>
        <w:rFonts w:hint="eastAsia"/>
        <w:color w:val="404040" w:themeColor="text1" w:themeTint="BF"/>
        <w:sz w:val="14"/>
        <w:szCs w:val="14"/>
      </w:rPr>
      <w:t>、</w:t>
    </w:r>
    <w:r>
      <w:rPr>
        <w:color w:val="404040" w:themeColor="text1" w:themeTint="BF"/>
        <w:sz w:val="14"/>
        <w:szCs w:val="14"/>
      </w:rPr>
      <w:t>56202593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904" w:rsidRDefault="00C0590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419" w:rsidRDefault="008C0419">
      <w:r>
        <w:separator/>
      </w:r>
    </w:p>
  </w:footnote>
  <w:footnote w:type="continuationSeparator" w:id="0">
    <w:p w:rsidR="008C0419" w:rsidRDefault="008C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904" w:rsidRDefault="00C0590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904" w:rsidRDefault="008C0419">
    <w:pPr>
      <w:ind w:firstLine="320"/>
      <w:jc w:val="right"/>
      <w:rPr>
        <w:color w:val="404040" w:themeColor="text1" w:themeTint="BF"/>
      </w:rPr>
    </w:pPr>
    <w:r>
      <w:rPr>
        <w:noProof/>
        <w:color w:val="44546A" w:themeColor="text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-57785</wp:posOffset>
          </wp:positionV>
          <wp:extent cx="687705" cy="53276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3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4546A" w:themeColor="text2"/>
      </w:rPr>
      <w:ptab w:relativeTo="margin" w:alignment="center" w:leader="none"/>
    </w:r>
    <w:r>
      <w:rPr>
        <w:rFonts w:hint="eastAsia"/>
        <w:b/>
        <w:bCs/>
        <w:color w:val="00ACAC"/>
        <w:sz w:val="28"/>
        <w:szCs w:val="28"/>
      </w:rPr>
      <w:t>4</w:t>
    </w:r>
    <w:r>
      <w:rPr>
        <w:b/>
        <w:bCs/>
        <w:color w:val="00ACAC"/>
        <w:sz w:val="28"/>
        <w:szCs w:val="28"/>
      </w:rPr>
      <w:t>008-122-088</w:t>
    </w:r>
  </w:p>
  <w:p w:rsidR="00C05904" w:rsidRDefault="008C0419">
    <w:pPr>
      <w:ind w:firstLine="320"/>
      <w:jc w:val="right"/>
      <w:rPr>
        <w:color w:val="404040" w:themeColor="text1" w:themeTint="BF"/>
        <w:sz w:val="16"/>
        <w:szCs w:val="16"/>
      </w:rPr>
    </w:pPr>
    <w:r>
      <w:rPr>
        <w:rFonts w:hint="eastAsia"/>
        <w:color w:val="404040" w:themeColor="text1" w:themeTint="BF"/>
        <w:sz w:val="16"/>
        <w:szCs w:val="16"/>
      </w:rPr>
      <w:t>宁波市高新区</w:t>
    </w:r>
    <w:proofErr w:type="gramStart"/>
    <w:r>
      <w:rPr>
        <w:rFonts w:hint="eastAsia"/>
        <w:color w:val="404040" w:themeColor="text1" w:themeTint="BF"/>
        <w:sz w:val="16"/>
        <w:szCs w:val="16"/>
      </w:rPr>
      <w:t>木槿路</w:t>
    </w:r>
    <w:proofErr w:type="gramEnd"/>
    <w:r>
      <w:rPr>
        <w:rFonts w:hint="eastAsia"/>
        <w:color w:val="404040" w:themeColor="text1" w:themeTint="BF"/>
        <w:sz w:val="16"/>
        <w:szCs w:val="16"/>
      </w:rPr>
      <w:t>6</w:t>
    </w:r>
    <w:r>
      <w:rPr>
        <w:color w:val="404040" w:themeColor="text1" w:themeTint="BF"/>
        <w:sz w:val="16"/>
        <w:szCs w:val="16"/>
      </w:rPr>
      <w:t>5</w:t>
    </w:r>
    <w:r>
      <w:rPr>
        <w:rFonts w:hint="eastAsia"/>
        <w:color w:val="404040" w:themeColor="text1" w:themeTint="BF"/>
        <w:sz w:val="16"/>
        <w:szCs w:val="16"/>
      </w:rPr>
      <w:t>号</w:t>
    </w:r>
  </w:p>
  <w:p w:rsidR="00C05904" w:rsidRDefault="008C0419">
    <w:pPr>
      <w:ind w:right="80" w:firstLine="320"/>
      <w:jc w:val="right"/>
      <w:rPr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 </w:t>
    </w:r>
    <w:proofErr w:type="gramStart"/>
    <w:r>
      <w:rPr>
        <w:color w:val="404040" w:themeColor="text1" w:themeTint="BF"/>
        <w:sz w:val="18"/>
        <w:szCs w:val="18"/>
      </w:rPr>
      <w:t>web:www.scientz.com</w:t>
    </w:r>
    <w:proofErr w:type="gramEnd"/>
    <w:r>
      <w:rPr>
        <w:color w:val="404040" w:themeColor="text1" w:themeTint="BF"/>
        <w:sz w:val="18"/>
        <w:szCs w:val="18"/>
      </w:rPr>
      <w:t xml:space="preserve"> </w:t>
    </w:r>
  </w:p>
  <w:p w:rsidR="00C05904" w:rsidRDefault="008C0419">
    <w:pPr>
      <w:wordWrap w:val="0"/>
      <w:ind w:right="560" w:firstLine="320"/>
      <w:jc w:val="right"/>
      <w:rPr>
        <w:color w:val="404040" w:themeColor="text1" w:themeTint="BF"/>
        <w:sz w:val="16"/>
        <w:szCs w:val="16"/>
      </w:rPr>
    </w:pPr>
    <w:r>
      <w:rPr>
        <w:color w:val="404040" w:themeColor="text1" w:themeTint="BF"/>
        <w:sz w:val="16"/>
        <w:szCs w:val="16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904" w:rsidRDefault="00C0590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84D3E"/>
    <w:multiLevelType w:val="multilevel"/>
    <w:tmpl w:val="63784D3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420"/>
  <w:drawingGridHorizontalSpacing w:val="120"/>
  <w:drawingGridVerticalSpacing w:val="42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CC"/>
    <w:rsid w:val="000809B2"/>
    <w:rsid w:val="00105B8E"/>
    <w:rsid w:val="00220E5D"/>
    <w:rsid w:val="002C0B14"/>
    <w:rsid w:val="00377C0E"/>
    <w:rsid w:val="00391ED3"/>
    <w:rsid w:val="00402B2F"/>
    <w:rsid w:val="004477CA"/>
    <w:rsid w:val="00506E42"/>
    <w:rsid w:val="00522B70"/>
    <w:rsid w:val="00544770"/>
    <w:rsid w:val="00576BE9"/>
    <w:rsid w:val="005C738E"/>
    <w:rsid w:val="00633A30"/>
    <w:rsid w:val="00651C52"/>
    <w:rsid w:val="00667C16"/>
    <w:rsid w:val="006D579F"/>
    <w:rsid w:val="007063F9"/>
    <w:rsid w:val="00714932"/>
    <w:rsid w:val="00742A15"/>
    <w:rsid w:val="0083486F"/>
    <w:rsid w:val="008C0419"/>
    <w:rsid w:val="008F37E2"/>
    <w:rsid w:val="009676FC"/>
    <w:rsid w:val="00976954"/>
    <w:rsid w:val="00983232"/>
    <w:rsid w:val="00994D5F"/>
    <w:rsid w:val="00A3625A"/>
    <w:rsid w:val="00A6597C"/>
    <w:rsid w:val="00A67336"/>
    <w:rsid w:val="00B066DE"/>
    <w:rsid w:val="00B0785C"/>
    <w:rsid w:val="00B94A04"/>
    <w:rsid w:val="00BB0B03"/>
    <w:rsid w:val="00C05904"/>
    <w:rsid w:val="00C06D58"/>
    <w:rsid w:val="00C35E40"/>
    <w:rsid w:val="00D259E5"/>
    <w:rsid w:val="00D331E3"/>
    <w:rsid w:val="00D4363E"/>
    <w:rsid w:val="00DA1AEC"/>
    <w:rsid w:val="00E85D89"/>
    <w:rsid w:val="00FA12CC"/>
    <w:rsid w:val="00FB14BA"/>
    <w:rsid w:val="0A141850"/>
    <w:rsid w:val="0A6149FC"/>
    <w:rsid w:val="0D167098"/>
    <w:rsid w:val="0E960E80"/>
    <w:rsid w:val="1E740ACF"/>
    <w:rsid w:val="23D74468"/>
    <w:rsid w:val="259457E0"/>
    <w:rsid w:val="2D292FB8"/>
    <w:rsid w:val="2DE04941"/>
    <w:rsid w:val="30112B14"/>
    <w:rsid w:val="30A82F51"/>
    <w:rsid w:val="3AAA3E33"/>
    <w:rsid w:val="3F0136B0"/>
    <w:rsid w:val="3F550CE4"/>
    <w:rsid w:val="41467690"/>
    <w:rsid w:val="42993A8F"/>
    <w:rsid w:val="4752732C"/>
    <w:rsid w:val="4A6613D5"/>
    <w:rsid w:val="4EA12919"/>
    <w:rsid w:val="5E065A1B"/>
    <w:rsid w:val="5E486497"/>
    <w:rsid w:val="6040767B"/>
    <w:rsid w:val="61C75B20"/>
    <w:rsid w:val="644F538C"/>
    <w:rsid w:val="69DD6A23"/>
    <w:rsid w:val="6A0307A5"/>
    <w:rsid w:val="70642B7E"/>
    <w:rsid w:val="76413CCF"/>
    <w:rsid w:val="76727A9F"/>
    <w:rsid w:val="77845037"/>
    <w:rsid w:val="7C29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45ACC"/>
  <w14:defaultImageDpi w14:val="32767"/>
  <w15:docId w15:val="{5EC4ECA7-32E6-409C-ADD3-4D35BAE9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60" w:lineRule="auto"/>
      <w:ind w:leftChars="-51" w:left="28" w:hangingChars="45" w:hanging="135"/>
      <w:jc w:val="center"/>
      <w:outlineLvl w:val="0"/>
    </w:pPr>
    <w:rPr>
      <w:rFonts w:ascii="Times New Roman" w:hAnsi="Times New Roman" w:cs="Times New Roman"/>
      <w:b/>
      <w:color w:val="000000"/>
      <w:kern w:val="2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 w:val="0"/>
      <w:spacing w:before="260" w:after="260" w:line="416" w:lineRule="auto"/>
      <w:ind w:firstLineChars="200" w:firstLine="200"/>
      <w:jc w:val="both"/>
      <w:outlineLvl w:val="1"/>
    </w:pPr>
    <w:rPr>
      <w:rFonts w:asciiTheme="majorHAnsi" w:eastAsia="Songti SC" w:hAnsiTheme="majorHAnsi" w:cstheme="majorBidi"/>
      <w:b/>
      <w:bCs/>
      <w:color w:val="00ACAC"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360" w:lineRule="auto"/>
      <w:ind w:firstLineChars="200" w:firstLine="20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ind w:firstLineChars="200" w:firstLine="20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1">
    <w:name w:val="占位符文本1"/>
    <w:basedOn w:val="a0"/>
    <w:uiPriority w:val="99"/>
    <w:semiHidden/>
    <w:qFormat/>
    <w:rPr>
      <w:color w:val="808080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color w:val="000000"/>
      <w:sz w:val="32"/>
      <w:szCs w:val="20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Songti SC" w:hAnsiTheme="majorHAnsi" w:cstheme="majorBidi"/>
      <w:b/>
      <w:bCs/>
      <w:color w:val="00ACAC"/>
      <w:sz w:val="28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2">
    <w:name w:val="未处理的提及1"/>
    <w:basedOn w:val="a0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20457A-D2C1-485A-A216-0F0AB72D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宁波新芝生物科技股份有限公司</dc:creator>
  <cp:lastModifiedBy>LS</cp:lastModifiedBy>
  <cp:revision>9</cp:revision>
  <cp:lastPrinted>2019-10-17T06:15:00Z</cp:lastPrinted>
  <dcterms:created xsi:type="dcterms:W3CDTF">2019-10-17T06:02:00Z</dcterms:created>
  <dcterms:modified xsi:type="dcterms:W3CDTF">2020-09-03T05:22:00Z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